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64" w:rsidRPr="009A2764" w:rsidRDefault="009A2764" w:rsidP="009A2764">
      <w:pPr>
        <w:spacing w:line="276" w:lineRule="auto"/>
        <w:jc w:val="center"/>
        <w:rPr>
          <w:rFonts w:ascii="Century Gothic" w:hAnsi="Century Gothic" w:cs="Arial"/>
          <w:bCs/>
          <w:sz w:val="22"/>
          <w:szCs w:val="22"/>
        </w:rPr>
      </w:pPr>
      <w:r w:rsidRPr="009A2764">
        <w:rPr>
          <w:rFonts w:ascii="Century Gothic" w:hAnsi="Century Gothic"/>
          <w:b/>
          <w:noProof/>
          <w:lang w:bidi="pa-IN"/>
        </w:rPr>
        <w:drawing>
          <wp:inline distT="0" distB="0" distL="0" distR="0">
            <wp:extent cx="504825" cy="504825"/>
            <wp:effectExtent l="0" t="0" r="9525" b="9525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764" w:rsidRPr="009A2764" w:rsidRDefault="009A2764" w:rsidP="009A2764">
      <w:pPr>
        <w:jc w:val="center"/>
        <w:rPr>
          <w:rFonts w:ascii="Century Gothic" w:hAnsi="Century Gothic"/>
          <w:b/>
          <w:bCs/>
          <w:sz w:val="34"/>
          <w:szCs w:val="28"/>
          <w:u w:val="single"/>
        </w:rPr>
      </w:pPr>
      <w:r w:rsidRPr="009A2764">
        <w:rPr>
          <w:rFonts w:ascii="Century Gothic" w:hAnsi="Century Gothic"/>
          <w:b/>
          <w:bCs/>
          <w:sz w:val="34"/>
          <w:szCs w:val="28"/>
          <w:u w:val="single"/>
        </w:rPr>
        <w:t>PUNJAB HEALTH SYSTEMS CORPORATION</w:t>
      </w:r>
    </w:p>
    <w:p w:rsidR="009A2764" w:rsidRPr="009A2764" w:rsidRDefault="009A2764" w:rsidP="009A2764">
      <w:pPr>
        <w:jc w:val="center"/>
        <w:rPr>
          <w:rFonts w:ascii="Century Gothic" w:hAnsi="Century Gothic" w:cs="Lucida Sans Unicode"/>
          <w:b/>
        </w:rPr>
      </w:pPr>
      <w:r w:rsidRPr="009A2764">
        <w:rPr>
          <w:rFonts w:ascii="Century Gothic" w:hAnsi="Century Gothic" w:cs="Lucida Sans Unicode"/>
          <w:b/>
          <w:sz w:val="30"/>
          <w:szCs w:val="30"/>
        </w:rPr>
        <w:t>E-Block, 2</w:t>
      </w:r>
      <w:r w:rsidRPr="009A2764">
        <w:rPr>
          <w:rFonts w:ascii="Century Gothic" w:hAnsi="Century Gothic" w:cs="Lucida Sans Unicode"/>
          <w:b/>
          <w:sz w:val="30"/>
          <w:szCs w:val="30"/>
          <w:vertAlign w:val="superscript"/>
        </w:rPr>
        <w:t>nd</w:t>
      </w:r>
      <w:r w:rsidRPr="009A2764">
        <w:rPr>
          <w:rFonts w:ascii="Century Gothic" w:hAnsi="Century Gothic" w:cs="Lucida Sans Unicode"/>
          <w:b/>
          <w:sz w:val="30"/>
          <w:szCs w:val="30"/>
        </w:rPr>
        <w:t xml:space="preserve"> Floor</w:t>
      </w:r>
      <w:r w:rsidRPr="009A2764">
        <w:rPr>
          <w:rFonts w:ascii="Century Gothic" w:hAnsi="Century Gothic" w:cs="Lucida Sans Unicode"/>
          <w:b/>
        </w:rPr>
        <w:t xml:space="preserve"> </w:t>
      </w:r>
    </w:p>
    <w:p w:rsidR="009A2764" w:rsidRPr="009A2764" w:rsidRDefault="009A2764" w:rsidP="009A2764">
      <w:pPr>
        <w:jc w:val="center"/>
        <w:rPr>
          <w:rFonts w:ascii="Century Gothic" w:hAnsi="Century Gothic" w:cs="Lucida Sans Unicode"/>
          <w:b/>
        </w:rPr>
      </w:pPr>
      <w:r w:rsidRPr="009A2764">
        <w:rPr>
          <w:rFonts w:ascii="Century Gothic" w:hAnsi="Century Gothic" w:cs="Lucida Sans Unicode"/>
          <w:b/>
        </w:rPr>
        <w:t>Punjab School Education Board Complex</w:t>
      </w:r>
    </w:p>
    <w:p w:rsidR="009A2764" w:rsidRPr="009A2764" w:rsidRDefault="009A2764" w:rsidP="009A2764">
      <w:pPr>
        <w:jc w:val="center"/>
        <w:rPr>
          <w:rFonts w:ascii="Century Gothic" w:hAnsi="Century Gothic" w:cs="Lucida Sans Unicode"/>
          <w:b/>
          <w:sz w:val="18"/>
          <w:szCs w:val="18"/>
        </w:rPr>
      </w:pPr>
      <w:r w:rsidRPr="009A2764">
        <w:rPr>
          <w:rFonts w:ascii="Century Gothic" w:hAnsi="Century Gothic" w:cs="Lucida Sans Unicode"/>
          <w:b/>
          <w:sz w:val="18"/>
          <w:szCs w:val="18"/>
        </w:rPr>
        <w:t xml:space="preserve">Phase-VIII (Sector-62), </w:t>
      </w:r>
      <w:proofErr w:type="spellStart"/>
      <w:r w:rsidRPr="009A2764">
        <w:rPr>
          <w:rFonts w:ascii="Century Gothic" w:hAnsi="Century Gothic" w:cs="Lucida Sans Unicode"/>
          <w:b/>
          <w:sz w:val="18"/>
          <w:szCs w:val="18"/>
        </w:rPr>
        <w:t>Sahibzada</w:t>
      </w:r>
      <w:proofErr w:type="spellEnd"/>
      <w:r w:rsidRPr="009A2764">
        <w:rPr>
          <w:rFonts w:ascii="Century Gothic" w:hAnsi="Century Gothic" w:cs="Lucida Sans Unicode"/>
          <w:b/>
          <w:sz w:val="18"/>
          <w:szCs w:val="18"/>
        </w:rPr>
        <w:t xml:space="preserve"> </w:t>
      </w:r>
      <w:proofErr w:type="spellStart"/>
      <w:r w:rsidRPr="009A2764">
        <w:rPr>
          <w:rFonts w:ascii="Century Gothic" w:hAnsi="Century Gothic" w:cs="Lucida Sans Unicode"/>
          <w:b/>
          <w:sz w:val="18"/>
          <w:szCs w:val="18"/>
        </w:rPr>
        <w:t>Ajit</w:t>
      </w:r>
      <w:proofErr w:type="spellEnd"/>
      <w:r w:rsidRPr="009A2764">
        <w:rPr>
          <w:rFonts w:ascii="Century Gothic" w:hAnsi="Century Gothic" w:cs="Lucida Sans Unicode"/>
          <w:b/>
          <w:sz w:val="18"/>
          <w:szCs w:val="18"/>
        </w:rPr>
        <w:t xml:space="preserve"> Singh Nagar (</w:t>
      </w:r>
      <w:proofErr w:type="spellStart"/>
      <w:r w:rsidRPr="009A2764">
        <w:rPr>
          <w:rFonts w:ascii="Century Gothic" w:hAnsi="Century Gothic" w:cs="Lucida Sans Unicode"/>
          <w:b/>
          <w:sz w:val="18"/>
          <w:szCs w:val="18"/>
        </w:rPr>
        <w:t>Mohali</w:t>
      </w:r>
      <w:proofErr w:type="spellEnd"/>
      <w:r w:rsidRPr="009A2764">
        <w:rPr>
          <w:rFonts w:ascii="Century Gothic" w:hAnsi="Century Gothic" w:cs="Lucida Sans Unicode"/>
          <w:b/>
          <w:sz w:val="18"/>
          <w:szCs w:val="18"/>
        </w:rPr>
        <w:t>), PUNJAB</w:t>
      </w:r>
    </w:p>
    <w:p w:rsidR="009A2764" w:rsidRPr="009A2764" w:rsidRDefault="009A2764" w:rsidP="009A2764">
      <w:pPr>
        <w:jc w:val="center"/>
        <w:rPr>
          <w:rFonts w:ascii="Century Gothic" w:hAnsi="Century Gothic" w:cs="Lucida Sans Unicode"/>
          <w:b/>
          <w:sz w:val="22"/>
          <w:szCs w:val="22"/>
        </w:rPr>
      </w:pPr>
      <w:r w:rsidRPr="009A2764">
        <w:rPr>
          <w:rFonts w:ascii="Century Gothic" w:hAnsi="Century Gothic" w:cs="Lucida Sans Unicode"/>
          <w:b/>
          <w:sz w:val="22"/>
          <w:szCs w:val="22"/>
        </w:rPr>
        <w:t>Vi</w:t>
      </w:r>
      <w:r w:rsidR="00214BE0">
        <w:rPr>
          <w:rFonts w:ascii="Century Gothic" w:hAnsi="Century Gothic" w:cs="Lucida Sans Unicode"/>
          <w:b/>
          <w:sz w:val="22"/>
          <w:szCs w:val="22"/>
        </w:rPr>
        <w:t xml:space="preserve">sit us at: </w:t>
      </w:r>
      <w:proofErr w:type="gramStart"/>
      <w:r w:rsidR="00214BE0">
        <w:rPr>
          <w:rFonts w:ascii="Century Gothic" w:hAnsi="Century Gothic" w:cs="Lucida Sans Unicode"/>
          <w:b/>
          <w:sz w:val="22"/>
          <w:szCs w:val="22"/>
        </w:rPr>
        <w:t>phsc.punjab.gov.in</w:t>
      </w:r>
      <w:r w:rsidRPr="009A2764">
        <w:rPr>
          <w:rFonts w:ascii="Century Gothic" w:hAnsi="Century Gothic" w:cs="Lucida Sans Unicode"/>
          <w:b/>
          <w:sz w:val="22"/>
          <w:szCs w:val="22"/>
        </w:rPr>
        <w:t xml:space="preserve"> :</w:t>
      </w:r>
      <w:proofErr w:type="gramEnd"/>
    </w:p>
    <w:p w:rsidR="00AA100B" w:rsidRPr="009A2764" w:rsidRDefault="009A2764" w:rsidP="009A2764">
      <w:pPr>
        <w:jc w:val="center"/>
        <w:rPr>
          <w:rFonts w:ascii="Century Gothic" w:hAnsi="Century Gothic"/>
          <w:sz w:val="26"/>
          <w:szCs w:val="26"/>
        </w:rPr>
      </w:pPr>
      <w:proofErr w:type="gramStart"/>
      <w:r w:rsidRPr="009A2764">
        <w:rPr>
          <w:rFonts w:ascii="Century Gothic" w:hAnsi="Century Gothic" w:cs="Lucida Sans Unicode"/>
          <w:b/>
          <w:sz w:val="22"/>
          <w:szCs w:val="22"/>
        </w:rPr>
        <w:t>email</w:t>
      </w:r>
      <w:proofErr w:type="gramEnd"/>
      <w:r w:rsidRPr="009A2764">
        <w:rPr>
          <w:rFonts w:ascii="Century Gothic" w:hAnsi="Century Gothic" w:cs="Lucida Sans Unicode"/>
          <w:b/>
          <w:sz w:val="22"/>
          <w:szCs w:val="22"/>
        </w:rPr>
        <w:t xml:space="preserve"> :</w:t>
      </w:r>
      <w:hyperlink r:id="rId5" w:history="1">
        <w:r w:rsidRPr="009A2764">
          <w:rPr>
            <w:rStyle w:val="Hyperlink"/>
            <w:rFonts w:ascii="Century Gothic" w:hAnsi="Century Gothic"/>
            <w:sz w:val="22"/>
            <w:szCs w:val="22"/>
          </w:rPr>
          <w:t>procmedicinephsc@gmail.com</w:t>
        </w:r>
      </w:hyperlink>
      <w:r w:rsidRPr="009A2764">
        <w:rPr>
          <w:rFonts w:ascii="Century Gothic" w:hAnsi="Century Gothic"/>
          <w:sz w:val="22"/>
          <w:szCs w:val="22"/>
        </w:rPr>
        <w:t xml:space="preserve">, </w:t>
      </w:r>
      <w:hyperlink r:id="rId6" w:history="1">
        <w:r w:rsidRPr="009A2764">
          <w:rPr>
            <w:rStyle w:val="Hyperlink"/>
            <w:rFonts w:ascii="Century Gothic" w:hAnsi="Century Gothic"/>
            <w:sz w:val="22"/>
            <w:szCs w:val="22"/>
          </w:rPr>
          <w:t>proc.directorphsc@gmail.com</w:t>
        </w:r>
      </w:hyperlink>
    </w:p>
    <w:p w:rsidR="009A2764" w:rsidRPr="009A2764" w:rsidRDefault="009A2764" w:rsidP="009A2764">
      <w:pPr>
        <w:jc w:val="center"/>
        <w:rPr>
          <w:rFonts w:ascii="Century Gothic" w:hAnsi="Century Gothic"/>
          <w:sz w:val="26"/>
          <w:szCs w:val="26"/>
        </w:rPr>
      </w:pPr>
    </w:p>
    <w:p w:rsidR="009A2764" w:rsidRPr="009A2764" w:rsidRDefault="009A2764" w:rsidP="00DD42EA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9A2764">
        <w:rPr>
          <w:rFonts w:ascii="Century Gothic" w:hAnsi="Century Gothic"/>
          <w:b/>
          <w:bCs/>
          <w:sz w:val="26"/>
          <w:szCs w:val="26"/>
        </w:rPr>
        <w:t>NOTICE</w:t>
      </w:r>
    </w:p>
    <w:p w:rsidR="009A2764" w:rsidRDefault="009A2764" w:rsidP="00DD42EA">
      <w:pPr>
        <w:jc w:val="center"/>
        <w:rPr>
          <w:rFonts w:ascii="Century Gothic" w:hAnsi="Century Gothic"/>
          <w:b/>
          <w:bCs/>
          <w:sz w:val="26"/>
          <w:szCs w:val="26"/>
        </w:rPr>
      </w:pPr>
      <w:r w:rsidRPr="009A2764">
        <w:rPr>
          <w:rFonts w:ascii="Century Gothic" w:hAnsi="Century Gothic"/>
          <w:b/>
          <w:bCs/>
          <w:sz w:val="26"/>
          <w:szCs w:val="26"/>
        </w:rPr>
        <w:t xml:space="preserve">KIND </w:t>
      </w:r>
      <w:proofErr w:type="gramStart"/>
      <w:r w:rsidRPr="009A2764">
        <w:rPr>
          <w:rFonts w:ascii="Century Gothic" w:hAnsi="Century Gothic"/>
          <w:b/>
          <w:bCs/>
          <w:sz w:val="26"/>
          <w:szCs w:val="26"/>
        </w:rPr>
        <w:t>ATTENTION :</w:t>
      </w:r>
      <w:proofErr w:type="gramEnd"/>
      <w:r w:rsidRPr="009A2764">
        <w:rPr>
          <w:rFonts w:ascii="Century Gothic" w:hAnsi="Century Gothic"/>
          <w:b/>
          <w:bCs/>
          <w:sz w:val="26"/>
          <w:szCs w:val="26"/>
        </w:rPr>
        <w:t xml:space="preserve"> ALL PHARMACEUTICALS FIRMS </w:t>
      </w:r>
    </w:p>
    <w:p w:rsidR="009A2764" w:rsidRPr="009A2764" w:rsidRDefault="009A2764" w:rsidP="00DD42EA">
      <w:pPr>
        <w:jc w:val="center"/>
        <w:rPr>
          <w:rFonts w:ascii="Century Gothic" w:hAnsi="Century Gothic"/>
          <w:sz w:val="26"/>
          <w:szCs w:val="26"/>
        </w:rPr>
      </w:pPr>
    </w:p>
    <w:p w:rsidR="009A2764" w:rsidRDefault="009A2764" w:rsidP="00DD42EA">
      <w:pPr>
        <w:jc w:val="both"/>
        <w:rPr>
          <w:rFonts w:ascii="Century Gothic" w:hAnsi="Century Gothic"/>
          <w:sz w:val="26"/>
          <w:szCs w:val="26"/>
        </w:rPr>
      </w:pPr>
      <w:r w:rsidRPr="009A2764">
        <w:rPr>
          <w:rFonts w:ascii="Century Gothic" w:hAnsi="Century Gothic"/>
          <w:sz w:val="26"/>
          <w:szCs w:val="26"/>
        </w:rPr>
        <w:t xml:space="preserve">The Punjab Health systems corporation intends to procure following items on emergent basis from the pharmaceuticals companies/firms having valid Rate Contracts with any </w:t>
      </w:r>
      <w:proofErr w:type="spellStart"/>
      <w:r w:rsidRPr="009A2764">
        <w:rPr>
          <w:rFonts w:ascii="Century Gothic" w:hAnsi="Century Gothic"/>
          <w:sz w:val="26"/>
          <w:szCs w:val="26"/>
        </w:rPr>
        <w:t>Govt</w:t>
      </w:r>
      <w:proofErr w:type="spellEnd"/>
      <w:r w:rsidRPr="009A2764">
        <w:rPr>
          <w:rFonts w:ascii="Century Gothic" w:hAnsi="Century Gothic"/>
          <w:sz w:val="26"/>
          <w:szCs w:val="26"/>
        </w:rPr>
        <w:t xml:space="preserve"> of India office/undertaking, any State Government in India or Autonomous Institutions under Health Ministry </w:t>
      </w:r>
      <w:proofErr w:type="spellStart"/>
      <w:r w:rsidRPr="009A2764">
        <w:rPr>
          <w:rFonts w:ascii="Century Gothic" w:hAnsi="Century Gothic"/>
          <w:sz w:val="26"/>
          <w:szCs w:val="26"/>
        </w:rPr>
        <w:t>i.e</w:t>
      </w:r>
      <w:proofErr w:type="spellEnd"/>
      <w:r w:rsidRPr="009A2764">
        <w:rPr>
          <w:rFonts w:ascii="Century Gothic" w:hAnsi="Century Gothic"/>
          <w:sz w:val="26"/>
          <w:szCs w:val="26"/>
        </w:rPr>
        <w:t xml:space="preserve"> AIIMS, PGIMER etc. The Pharmaceutical companies /firms having valid R.Cs as stated above who are willing to supply and are ready to supply any item/items from the list below within 2-3 weeks may send their consent </w:t>
      </w:r>
      <w:proofErr w:type="spellStart"/>
      <w:r w:rsidRPr="009A2764">
        <w:rPr>
          <w:rFonts w:ascii="Century Gothic" w:hAnsi="Century Gothic"/>
          <w:sz w:val="26"/>
          <w:szCs w:val="26"/>
        </w:rPr>
        <w:t>alongwith</w:t>
      </w:r>
      <w:proofErr w:type="spellEnd"/>
      <w:r w:rsidRPr="009A2764">
        <w:rPr>
          <w:rFonts w:ascii="Century Gothic" w:hAnsi="Century Gothic"/>
          <w:sz w:val="26"/>
          <w:szCs w:val="26"/>
        </w:rPr>
        <w:t xml:space="preserve"> copies of approved rate contracts </w:t>
      </w:r>
      <w:r w:rsidR="00F8080E">
        <w:rPr>
          <w:rFonts w:ascii="Century Gothic" w:hAnsi="Century Gothic"/>
          <w:sz w:val="26"/>
          <w:szCs w:val="26"/>
        </w:rPr>
        <w:t xml:space="preserve">for the concerned item </w:t>
      </w:r>
      <w:r w:rsidRPr="009A2764">
        <w:rPr>
          <w:rFonts w:ascii="Century Gothic" w:hAnsi="Century Gothic"/>
          <w:sz w:val="26"/>
          <w:szCs w:val="26"/>
        </w:rPr>
        <w:t xml:space="preserve">by 11:00 am 05.07.2022 through e-mail at </w:t>
      </w:r>
      <w:hyperlink r:id="rId7" w:history="1">
        <w:r w:rsidRPr="009A2764">
          <w:rPr>
            <w:rStyle w:val="Hyperlink"/>
            <w:rFonts w:ascii="Century Gothic" w:hAnsi="Century Gothic"/>
            <w:sz w:val="26"/>
            <w:szCs w:val="26"/>
          </w:rPr>
          <w:t>proc.directorphsc@gmail.com</w:t>
        </w:r>
      </w:hyperlink>
      <w:r w:rsidRPr="009A2764">
        <w:rPr>
          <w:rFonts w:ascii="Century Gothic" w:hAnsi="Century Gothic"/>
          <w:sz w:val="26"/>
          <w:szCs w:val="26"/>
        </w:rPr>
        <w:t xml:space="preserve"> and </w:t>
      </w:r>
      <w:hyperlink r:id="rId8" w:history="1">
        <w:r w:rsidRPr="009A2764">
          <w:rPr>
            <w:rStyle w:val="Hyperlink"/>
            <w:rFonts w:ascii="Century Gothic" w:hAnsi="Century Gothic"/>
            <w:sz w:val="26"/>
            <w:szCs w:val="26"/>
          </w:rPr>
          <w:t>procmedicinephsc@gmail.com</w:t>
        </w:r>
      </w:hyperlink>
      <w:r w:rsidRPr="009A2764">
        <w:rPr>
          <w:rFonts w:ascii="Century Gothic" w:hAnsi="Century Gothic"/>
          <w:sz w:val="26"/>
          <w:szCs w:val="26"/>
        </w:rPr>
        <w:t xml:space="preserve">, or submit </w:t>
      </w:r>
      <w:r w:rsidR="00F8080E">
        <w:rPr>
          <w:rFonts w:ascii="Century Gothic" w:hAnsi="Century Gothic"/>
          <w:sz w:val="26"/>
          <w:szCs w:val="26"/>
        </w:rPr>
        <w:t xml:space="preserve">the same </w:t>
      </w:r>
      <w:r w:rsidRPr="009A2764">
        <w:rPr>
          <w:rFonts w:ascii="Century Gothic" w:hAnsi="Century Gothic"/>
          <w:sz w:val="26"/>
          <w:szCs w:val="26"/>
        </w:rPr>
        <w:t>in hard copy in this office.</w:t>
      </w:r>
    </w:p>
    <w:p w:rsidR="009A2764" w:rsidRDefault="009A2764" w:rsidP="00DD42EA">
      <w:pPr>
        <w:jc w:val="both"/>
        <w:rPr>
          <w:rFonts w:ascii="Century Gothic" w:hAnsi="Century Gothic"/>
          <w:sz w:val="26"/>
          <w:szCs w:val="26"/>
        </w:rPr>
      </w:pPr>
    </w:p>
    <w:tbl>
      <w:tblPr>
        <w:tblW w:w="9072" w:type="dxa"/>
        <w:tblInd w:w="392" w:type="dxa"/>
        <w:tblLook w:val="04A0"/>
      </w:tblPr>
      <w:tblGrid>
        <w:gridCol w:w="992"/>
        <w:gridCol w:w="4961"/>
        <w:gridCol w:w="1418"/>
        <w:gridCol w:w="1701"/>
      </w:tblGrid>
      <w:tr w:rsidR="00F8080E" w:rsidRPr="00DD42EA" w:rsidTr="00F8080E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S.No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Name of the Medicine/Item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Unit Pack Size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Default="00F8080E" w:rsidP="00DD42E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 xml:space="preserve">Tentative Qty required </w:t>
            </w:r>
          </w:p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Isosorbide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Dinitrate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10 mg</w:t>
            </w:r>
          </w:p>
          <w:p w:rsidR="00F8080E" w:rsidRPr="00DD42EA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Tab. Methyldopa IP eq. to Methyldopa anhydrous 250 mg</w:t>
            </w:r>
          </w:p>
          <w:p w:rsidR="00F8080E" w:rsidRPr="00DD42EA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40000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Salbutamol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Respirator solution  5 mg</w:t>
            </w:r>
          </w:p>
          <w:p w:rsidR="00F8080E" w:rsidRPr="00DD42EA" w:rsidRDefault="00F8080E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15 ml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10000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Paracetamol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650 mg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C87D81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Glimipride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 mg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Syrup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Paracetamol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250 mg/5 ml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60 ML bottle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Atorvastatin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Ca 20 mg IP (Coated)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Xylometazoline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0.1%</w:t>
            </w:r>
            <w:r w:rsidR="00C87D81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ear drops </w:t>
            </w:r>
          </w:p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 </w:t>
            </w:r>
            <w:r w:rsidR="0069060D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 ml vial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69060D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 vials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9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Xylomethazoline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0.05%</w:t>
            </w:r>
            <w:r w:rsidR="00C87D81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ear drops </w:t>
            </w:r>
          </w:p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 </w:t>
            </w:r>
            <w:r w:rsidR="0069060D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 ml vial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69060D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 vial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Telmisartan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40 mg + Hydrochlorothiazide 12.5 mg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C87D81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250000 tabs</w:t>
            </w:r>
          </w:p>
        </w:tc>
      </w:tr>
      <w:tr w:rsidR="00C87D81" w:rsidRPr="00DD42EA" w:rsidTr="00C87D81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Paracetamol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325 mg +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Diclofenac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Sodium 50 mg +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Serratiopeptidase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15 mg 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250000 tabs </w:t>
            </w:r>
          </w:p>
        </w:tc>
      </w:tr>
      <w:tr w:rsidR="00C87D81" w:rsidRPr="00DD42EA" w:rsidTr="006A6D8A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lastRenderedPageBreak/>
              <w:t>S.No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Name of the Medicine/Item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Unit Pack Size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1" w:rsidRDefault="00C87D81" w:rsidP="006A6D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  <w:t>Tentative Qty required</w:t>
            </w:r>
          </w:p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  <w:lang w:eastAsia="en-IN"/>
              </w:rPr>
            </w:pPr>
          </w:p>
        </w:tc>
      </w:tr>
      <w:tr w:rsidR="00F8080E" w:rsidRPr="00DD42EA" w:rsidTr="00C87D81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Valproic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Acid/Sodium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Valporate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500 mg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F8080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0E" w:rsidRPr="00DD42EA" w:rsidRDefault="00F8080E" w:rsidP="00F8080E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F8080E" w:rsidRPr="00DD42EA" w:rsidTr="00C87D81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jc w:val="both"/>
              <w:rPr>
                <w:rFonts w:ascii="Century Gothic" w:hAnsi="Century Gothic" w:cs="Arial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sz w:val="20"/>
                <w:szCs w:val="20"/>
                <w:lang w:eastAsia="en-IN"/>
              </w:rPr>
              <w:t>Dicyclomine</w:t>
            </w:r>
            <w:proofErr w:type="spellEnd"/>
            <w:r w:rsidRPr="00DD42EA">
              <w:rPr>
                <w:rFonts w:ascii="Century Gothic" w:hAnsi="Century Gothic" w:cs="Arial"/>
                <w:sz w:val="20"/>
                <w:szCs w:val="20"/>
                <w:lang w:eastAsia="en-IN"/>
              </w:rPr>
              <w:t xml:space="preserve"> </w:t>
            </w:r>
            <w:proofErr w:type="spellStart"/>
            <w:r w:rsidRPr="00DD42EA">
              <w:rPr>
                <w:rFonts w:ascii="Century Gothic" w:hAnsi="Century Gothic" w:cs="Arial"/>
                <w:sz w:val="20"/>
                <w:szCs w:val="20"/>
                <w:lang w:eastAsia="en-IN"/>
              </w:rPr>
              <w:t>Hcl</w:t>
            </w:r>
            <w:proofErr w:type="spellEnd"/>
            <w:r w:rsidRPr="00DD42EA">
              <w:rPr>
                <w:rFonts w:ascii="Century Gothic" w:hAnsi="Century Gothic" w:cs="Arial"/>
                <w:sz w:val="20"/>
                <w:szCs w:val="20"/>
                <w:lang w:eastAsia="en-IN"/>
              </w:rPr>
              <w:t xml:space="preserve">   10mg</w:t>
            </w:r>
          </w:p>
          <w:p w:rsidR="00F8080E" w:rsidRPr="00DD42EA" w:rsidRDefault="00F8080E" w:rsidP="00DD42EA">
            <w:pPr>
              <w:jc w:val="both"/>
              <w:rPr>
                <w:rFonts w:ascii="Century Gothic" w:hAnsi="Century Gothic" w:cs="Arial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C87D81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Nifedipine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10 mg, IP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Cinnarizine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75mg, IP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45000 tabs </w:t>
            </w:r>
          </w:p>
        </w:tc>
      </w:tr>
      <w:tr w:rsidR="00F8080E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Ear drops, each ml containing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polymixin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b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sulphate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USP 10000 units Neomycin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sulphate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IP 3400 units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Hyrdocortisone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IP 10mg</w:t>
            </w:r>
          </w:p>
          <w:p w:rsidR="00F8080E" w:rsidRPr="00DD42EA" w:rsidRDefault="00F8080E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080E" w:rsidRPr="00DD42EA" w:rsidRDefault="00F8080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 ml vial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080E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5000 vials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Orinidazole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500 mg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6A6D8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115000 tabs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Lactitol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Monohydrate Syrup 66.67% w/v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br/>
              <w:t xml:space="preserve">Each 15 ml contains 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br/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Lactitol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Monohydrate USP ....................10 g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br/>
              <w:t>Benzoic Acid IP .....................................0.0225 g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br/>
              <w:t>(As Preservative )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br/>
              <w:t>Aqueous Base .......................................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q.s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. 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200 ml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11000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Solution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Povidone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Iodine  10% w/v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 ml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2500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Prednisolone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Sodium Phosphate E</w:t>
            </w:r>
            <w:r w:rsidR="00FB146E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ye Drops 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1% 5ml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 ml</w:t>
            </w: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543350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20000 vials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Soln. Hydrogen Peroxide IP 20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Vol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500 ml bottle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250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Pyridoxine 10 mg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10 X 10 Strips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Syrup Calcium 200mg/5 ml</w:t>
            </w:r>
            <w:r w:rsidR="00FB146E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with Vitamin D3 200IU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D81" w:rsidRPr="00DD42EA" w:rsidRDefault="00FB146E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200 ml bottle </w:t>
            </w:r>
            <w:r w:rsidR="00C87D81"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7000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24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Tab. Multivitamin  - containing Vitamin B6 – 3 mg,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Nicotinamide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– 100mg,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Cyanocobalamin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15mcg,Folic acid 1500mcg,Chromium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Picolinate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31.1mcg Selenium 100mcg, Zinc eq. 22.5mg Or</w:t>
            </w:r>
          </w:p>
          <w:p w:rsidR="00C87D81" w:rsidRPr="00DD42EA" w:rsidRDefault="00C87D81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10 X 10 strip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700000 tabs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Lotion Calamine, IP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100 ml bottle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15000 </w:t>
            </w:r>
            <w:proofErr w:type="spellStart"/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btls</w:t>
            </w:r>
            <w:proofErr w:type="spellEnd"/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Default="00C87D81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Silver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Sulphadiazene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 1% w/v cream</w:t>
            </w:r>
          </w:p>
          <w:p w:rsidR="00C87D81" w:rsidRPr="00DD42EA" w:rsidRDefault="00C87D81" w:rsidP="00DD42EA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500 gm Jar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5000 jars </w:t>
            </w:r>
          </w:p>
        </w:tc>
      </w:tr>
      <w:tr w:rsidR="00C87D81" w:rsidRPr="00DD42EA" w:rsidTr="00F8080E">
        <w:trPr>
          <w:trHeight w:val="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D81" w:rsidRPr="00DD42EA" w:rsidRDefault="00C87D81" w:rsidP="00DD42EA">
            <w:pPr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1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Injection </w:t>
            </w:r>
            <w:proofErr w:type="spellStart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Gentamycin</w:t>
            </w:r>
            <w:proofErr w:type="spellEnd"/>
            <w:r w:rsidRPr="00DD42EA"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 xml:space="preserve"> 2 ml</w:t>
            </w:r>
          </w:p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  <w:t>2 ml amp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D81" w:rsidRPr="00DD42EA" w:rsidRDefault="00C87D81" w:rsidP="00DD42EA">
            <w:pPr>
              <w:rPr>
                <w:rFonts w:ascii="Century Gothic" w:hAnsi="Century Gothic" w:cs="Arial"/>
                <w:color w:val="000000"/>
                <w:sz w:val="20"/>
                <w:szCs w:val="20"/>
                <w:lang w:eastAsia="en-IN"/>
              </w:rPr>
            </w:pPr>
          </w:p>
        </w:tc>
      </w:tr>
    </w:tbl>
    <w:p w:rsidR="00E20508" w:rsidRDefault="00E20508" w:rsidP="00E20508">
      <w:pPr>
        <w:rPr>
          <w:rFonts w:ascii="Century Gothic" w:hAnsi="Century Gothic"/>
          <w:b/>
          <w:bCs/>
          <w:sz w:val="26"/>
          <w:szCs w:val="26"/>
        </w:rPr>
      </w:pPr>
    </w:p>
    <w:p w:rsidR="00E20508" w:rsidRPr="00E20508" w:rsidRDefault="00E20508" w:rsidP="00E20508">
      <w:pPr>
        <w:jc w:val="both"/>
        <w:rPr>
          <w:rFonts w:ascii="Century Gothic" w:hAnsi="Century Gothic"/>
          <w:sz w:val="26"/>
          <w:szCs w:val="26"/>
        </w:rPr>
      </w:pPr>
      <w:r w:rsidRPr="00E20508">
        <w:rPr>
          <w:rFonts w:ascii="Century Gothic" w:hAnsi="Century Gothic"/>
          <w:sz w:val="26"/>
          <w:szCs w:val="26"/>
        </w:rPr>
        <w:t xml:space="preserve">Further the </w:t>
      </w:r>
      <w:r>
        <w:rPr>
          <w:rFonts w:ascii="Century Gothic" w:hAnsi="Century Gothic"/>
          <w:sz w:val="26"/>
          <w:szCs w:val="26"/>
        </w:rPr>
        <w:t>pharmaceutical</w:t>
      </w:r>
      <w:r w:rsidRPr="00E20508">
        <w:rPr>
          <w:rFonts w:ascii="Century Gothic" w:hAnsi="Century Gothic"/>
          <w:sz w:val="26"/>
          <w:szCs w:val="26"/>
        </w:rPr>
        <w:t xml:space="preserve"> firms /companies submitting the consent should not have been presently debarred /blacklisted by any Government for the supply of the concerned item.</w:t>
      </w:r>
      <w:r>
        <w:rPr>
          <w:rFonts w:ascii="Century Gothic" w:hAnsi="Century Gothic"/>
          <w:sz w:val="26"/>
          <w:szCs w:val="26"/>
        </w:rPr>
        <w:t xml:space="preserve"> </w:t>
      </w:r>
    </w:p>
    <w:p w:rsidR="00DD42EA" w:rsidRPr="00DD42EA" w:rsidRDefault="00DD42EA" w:rsidP="00DD42EA">
      <w:pPr>
        <w:jc w:val="right"/>
        <w:rPr>
          <w:rFonts w:ascii="Century Gothic" w:hAnsi="Century Gothic"/>
          <w:b/>
          <w:bCs/>
          <w:sz w:val="26"/>
          <w:szCs w:val="26"/>
        </w:rPr>
      </w:pPr>
      <w:r w:rsidRPr="00DD42EA">
        <w:rPr>
          <w:rFonts w:ascii="Century Gothic" w:hAnsi="Century Gothic"/>
          <w:b/>
          <w:bCs/>
          <w:sz w:val="26"/>
          <w:szCs w:val="26"/>
        </w:rPr>
        <w:t>Director (Procurement)</w:t>
      </w:r>
    </w:p>
    <w:p w:rsidR="00DD42EA" w:rsidRPr="00DD42EA" w:rsidRDefault="00DD42EA" w:rsidP="00DD42EA">
      <w:pPr>
        <w:jc w:val="right"/>
        <w:rPr>
          <w:rFonts w:ascii="Century Gothic" w:hAnsi="Century Gothic"/>
          <w:b/>
          <w:bCs/>
          <w:sz w:val="26"/>
          <w:szCs w:val="26"/>
        </w:rPr>
      </w:pPr>
      <w:r w:rsidRPr="00DD42EA">
        <w:rPr>
          <w:rFonts w:ascii="Century Gothic" w:hAnsi="Century Gothic"/>
          <w:b/>
          <w:bCs/>
          <w:sz w:val="26"/>
          <w:szCs w:val="26"/>
        </w:rPr>
        <w:t>PHSC, SAS Nagar</w:t>
      </w:r>
    </w:p>
    <w:sectPr w:rsidR="00DD42EA" w:rsidRPr="00DD42EA" w:rsidSect="009A2764">
      <w:pgSz w:w="11906" w:h="16838"/>
      <w:pgMar w:top="426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panose1 w:val="020B08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2764"/>
    <w:rsid w:val="00202FC0"/>
    <w:rsid w:val="00214BE0"/>
    <w:rsid w:val="002A14CF"/>
    <w:rsid w:val="002D77D4"/>
    <w:rsid w:val="003B1A0C"/>
    <w:rsid w:val="004201CD"/>
    <w:rsid w:val="00456CBA"/>
    <w:rsid w:val="00457F87"/>
    <w:rsid w:val="00475A83"/>
    <w:rsid w:val="004E47FF"/>
    <w:rsid w:val="00543350"/>
    <w:rsid w:val="0069060D"/>
    <w:rsid w:val="006E29AC"/>
    <w:rsid w:val="00757C15"/>
    <w:rsid w:val="007B62FE"/>
    <w:rsid w:val="00860160"/>
    <w:rsid w:val="00894DCD"/>
    <w:rsid w:val="009A2764"/>
    <w:rsid w:val="00A51F66"/>
    <w:rsid w:val="00C87D81"/>
    <w:rsid w:val="00CD58F3"/>
    <w:rsid w:val="00D02F46"/>
    <w:rsid w:val="00DD42EA"/>
    <w:rsid w:val="00E20508"/>
    <w:rsid w:val="00EC27D8"/>
    <w:rsid w:val="00ED7753"/>
    <w:rsid w:val="00F8080E"/>
    <w:rsid w:val="00FB146E"/>
    <w:rsid w:val="00FE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A276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7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764"/>
    <w:rPr>
      <w:rFonts w:ascii="Tahoma" w:eastAsia="Times New Roman" w:hAnsi="Tahoma" w:cs="Tahoma"/>
      <w:sz w:val="16"/>
      <w:szCs w:val="16"/>
      <w:lang w:val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medicinephsc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oc.directorphsc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.directorphsc@gmail.com" TargetMode="External"/><Relationship Id="rId5" Type="http://schemas.openxmlformats.org/officeDocument/2006/relationships/hyperlink" Target="mailto:procmedicinephsc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kuljinder</dc:creator>
  <cp:lastModifiedBy>MOHIT</cp:lastModifiedBy>
  <cp:revision>8</cp:revision>
  <cp:lastPrinted>2022-07-01T13:37:00Z</cp:lastPrinted>
  <dcterms:created xsi:type="dcterms:W3CDTF">2022-07-01T13:22:00Z</dcterms:created>
  <dcterms:modified xsi:type="dcterms:W3CDTF">2022-07-02T04:04:00Z</dcterms:modified>
</cp:coreProperties>
</file>